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0B" w:rsidRDefault="00F35A4A">
      <w:pPr>
        <w:spacing w:after="140" w:line="259" w:lineRule="auto"/>
        <w:ind w:left="0" w:firstLine="0"/>
        <w:jc w:val="center"/>
      </w:pPr>
      <w:r>
        <w:rPr>
          <w:sz w:val="34"/>
        </w:rPr>
        <w:t xml:space="preserve">PHY 520 Quantum Mechanics </w:t>
      </w:r>
      <w:r w:rsidR="00547245">
        <w:rPr>
          <w:sz w:val="34"/>
        </w:rPr>
        <w:t>Infinite and Finite Square Well</w:t>
      </w:r>
      <w:r>
        <w:rPr>
          <w:sz w:val="34"/>
        </w:rPr>
        <w:t xml:space="preserve"> TISE Solutions Report</w:t>
      </w:r>
    </w:p>
    <w:p w:rsidR="0058040B" w:rsidRDefault="00547245">
      <w:pPr>
        <w:spacing w:after="412" w:line="259" w:lineRule="auto"/>
        <w:ind w:left="0" w:firstLine="0"/>
        <w:jc w:val="center"/>
      </w:pPr>
      <w:r>
        <w:rPr>
          <w:sz w:val="24"/>
        </w:rPr>
        <w:t>Amber</w:t>
      </w:r>
      <w:r w:rsidR="00F35A4A">
        <w:rPr>
          <w:sz w:val="24"/>
        </w:rPr>
        <w:t xml:space="preserve"> </w:t>
      </w:r>
      <w:r>
        <w:rPr>
          <w:sz w:val="24"/>
        </w:rPr>
        <w:t>Moore</w:t>
      </w:r>
    </w:p>
    <w:p w:rsidR="0058040B" w:rsidRDefault="00F35A4A">
      <w:pPr>
        <w:pStyle w:val="Heading1"/>
        <w:numPr>
          <w:ilvl w:val="0"/>
          <w:numId w:val="0"/>
        </w:numPr>
        <w:spacing w:after="84"/>
        <w:jc w:val="center"/>
      </w:pPr>
      <w:r>
        <w:rPr>
          <w:sz w:val="18"/>
        </w:rPr>
        <w:t>Abstract</w:t>
      </w:r>
    </w:p>
    <w:p w:rsidR="0058040B" w:rsidRDefault="00F35A4A">
      <w:pPr>
        <w:spacing w:after="475" w:line="248" w:lineRule="auto"/>
        <w:ind w:left="498" w:right="498" w:firstLine="276"/>
      </w:pPr>
      <w:r>
        <w:rPr>
          <w:sz w:val="18"/>
        </w:rPr>
        <w:t>In this report, I present my portion of Group 4’s work on solutions and simulations to</w:t>
      </w:r>
      <w:r w:rsidR="00013724">
        <w:rPr>
          <w:sz w:val="18"/>
        </w:rPr>
        <w:t xml:space="preserve"> various Time Independent Schrӧ</w:t>
      </w:r>
      <w:r>
        <w:rPr>
          <w:sz w:val="18"/>
        </w:rPr>
        <w:t xml:space="preserve">dinger’s Equation potentials (TISE): the </w:t>
      </w:r>
      <w:r w:rsidR="00547245">
        <w:rPr>
          <w:sz w:val="18"/>
        </w:rPr>
        <w:t>Infinite and Finite Square Well</w:t>
      </w:r>
      <w:r>
        <w:rPr>
          <w:sz w:val="18"/>
        </w:rPr>
        <w:t xml:space="preserve"> Potential. I present the method to obtaining solutions for </w:t>
      </w:r>
      <w:r w:rsidR="00547245">
        <w:rPr>
          <w:sz w:val="18"/>
        </w:rPr>
        <w:t>only the bound states of each potential</w:t>
      </w:r>
      <w:r>
        <w:rPr>
          <w:sz w:val="18"/>
        </w:rPr>
        <w:t xml:space="preserve">. I end by presenting the simulation applet, which was built in Mathematica to investigate how the solution changes with varying parameters, </w:t>
      </w:r>
      <w:r w:rsidR="00547245">
        <w:rPr>
          <w:sz w:val="18"/>
        </w:rPr>
        <w:t>such as well depth, energy, and well width</w:t>
      </w:r>
      <w:r>
        <w:rPr>
          <w:sz w:val="18"/>
        </w:rPr>
        <w:t>.</w:t>
      </w:r>
    </w:p>
    <w:p w:rsidR="0058040B" w:rsidRDefault="00F35A4A" w:rsidP="005F79B2">
      <w:pPr>
        <w:pStyle w:val="Heading1"/>
        <w:ind w:left="469" w:hanging="484"/>
      </w:pPr>
      <w:r>
        <w:t>Preliminary</w:t>
      </w:r>
    </w:p>
    <w:p w:rsidR="0058040B" w:rsidRDefault="00B73CFB" w:rsidP="00B73CFB">
      <w:pPr>
        <w:spacing w:after="0"/>
        <w:ind w:left="-5"/>
      </w:pPr>
      <w:r>
        <w:t>In the following documentation, we will focus on solving for</w:t>
      </w:r>
      <w:r w:rsidR="005A42BA">
        <w:t xml:space="preserve"> </w:t>
      </w:r>
      <w:r w:rsidR="00547245">
        <w:t xml:space="preserve">eigenfunctions </w:t>
      </w:r>
      <w:r w:rsidR="005A42BA">
        <w:t>of</w:t>
      </w:r>
      <w:r w:rsidR="00547245">
        <w:t xml:space="preserve"> different potentials</w:t>
      </w:r>
      <w:r>
        <w:t>: the Infinite and Finite Square Wells</w:t>
      </w:r>
      <w:r w:rsidR="00F35A4A">
        <w:t>. We begin with the TISE:</w:t>
      </w:r>
    </w:p>
    <w:p w:rsidR="00B73CFB" w:rsidRDefault="00B73CFB" w:rsidP="00B73CFB">
      <w:pPr>
        <w:spacing w:after="0"/>
        <w:ind w:left="-5"/>
      </w:pPr>
    </w:p>
    <w:p w:rsidR="0058040B" w:rsidRDefault="007D3448" w:rsidP="00B73CFB">
      <w:pPr>
        <w:spacing w:after="0"/>
        <w:ind w:left="-5"/>
        <w:jc w:val="center"/>
        <w:rPr>
          <w:rFonts w:ascii="Calibri" w:eastAsia="Calibri" w:hAnsi="Calibri" w:cs="Calibri"/>
          <w:sz w:val="22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ℏ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</w:rPr>
              <m:t>Ψ</m:t>
            </m:r>
            <m:r>
              <m:rPr>
                <m:sty m:val="p"/>
              </m:rPr>
              <w:rPr>
                <w:rFonts w:ascii="Cambria Math" w:hAnsi="Cambria Math"/>
              </w:rPr>
              <m:t>(x)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47245">
        <w:rPr>
          <w:rFonts w:ascii="Calibri" w:eastAsia="Calibri" w:hAnsi="Calibri" w:cs="Calibri"/>
          <w:sz w:val="22"/>
        </w:rPr>
        <w:t xml:space="preserve"> </w:t>
      </w:r>
      <w:r w:rsidR="00547245">
        <w:rPr>
          <w:rFonts w:ascii="Calibri" w:eastAsia="Calibri" w:hAnsi="Calibri" w:cs="Calibri"/>
          <w:sz w:val="22"/>
        </w:rPr>
        <w:tab/>
      </w:r>
    </w:p>
    <w:p w:rsidR="00B73CFB" w:rsidRDefault="00B73CFB" w:rsidP="00B73CFB">
      <w:pPr>
        <w:spacing w:after="0"/>
        <w:ind w:left="-5"/>
        <w:jc w:val="center"/>
      </w:pPr>
    </w:p>
    <w:p w:rsidR="0058040B" w:rsidRDefault="005A42BA" w:rsidP="00B73CFB">
      <w:pPr>
        <w:spacing w:after="0"/>
        <w:ind w:left="0" w:firstLine="0"/>
      </w:pPr>
      <w:r>
        <w:t>From</w:t>
      </w:r>
      <w:r w:rsidR="00F35A4A">
        <w:t xml:space="preserve"> Griffith’s</w:t>
      </w:r>
      <w:r>
        <w:t xml:space="preserve"> chapter two, we must recall the boundary conditions to be evaluated when finding solutions to the TISE</w:t>
      </w:r>
      <w:r w:rsidR="00F35A4A">
        <w:t>:</w:t>
      </w:r>
    </w:p>
    <w:p w:rsidR="00B73CFB" w:rsidRDefault="00B73CFB" w:rsidP="00B73CFB">
      <w:pPr>
        <w:spacing w:after="0"/>
        <w:ind w:left="0" w:firstLine="0"/>
      </w:pPr>
    </w:p>
    <w:p w:rsidR="0058040B" w:rsidRDefault="00013724" w:rsidP="00B73CFB">
      <w:pPr>
        <w:pStyle w:val="ListParagraph"/>
        <w:numPr>
          <w:ilvl w:val="0"/>
          <w:numId w:val="3"/>
        </w:numPr>
        <w:spacing w:after="0"/>
      </w:pPr>
      <m:oMath>
        <m:r>
          <m:rPr>
            <m:sty m:val="p"/>
          </m:rP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i</w:t>
      </w:r>
      <w:r w:rsidR="00F35A4A">
        <w:t>s continuous everywhere.</w:t>
      </w:r>
    </w:p>
    <w:p w:rsidR="005A42BA" w:rsidRDefault="007D3448" w:rsidP="00B73CFB">
      <w:pPr>
        <w:pStyle w:val="ListParagraph"/>
        <w:numPr>
          <w:ilvl w:val="0"/>
          <w:numId w:val="3"/>
        </w:numPr>
        <w:spacing w:after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Ψ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5A42BA">
        <w:t xml:space="preserve"> is continuous everywhere except where the potential may be infinite</w:t>
      </w:r>
    </w:p>
    <w:p w:rsidR="005A42BA" w:rsidRDefault="005A42BA" w:rsidP="00B73CFB">
      <w:pPr>
        <w:pStyle w:val="ListParagraph"/>
        <w:spacing w:after="0"/>
        <w:ind w:left="1218" w:firstLine="0"/>
      </w:pPr>
    </w:p>
    <w:p w:rsidR="0058040B" w:rsidRDefault="00B73CFB" w:rsidP="00B73CFB">
      <w:pPr>
        <w:spacing w:after="0"/>
        <w:ind w:left="-5"/>
      </w:pPr>
      <w:r>
        <w:t xml:space="preserve">The above conditions, as well as normalizing the wave function, </w:t>
      </w:r>
      <w:r w:rsidR="00F35A4A">
        <w:t xml:space="preserve">will help us </w:t>
      </w:r>
      <w:r>
        <w:t xml:space="preserve">find </w:t>
      </w:r>
      <w:r w:rsidR="00F35A4A">
        <w:t>variou</w:t>
      </w:r>
      <w:r>
        <w:t>s coefficients in the solutions for</w:t>
      </w:r>
      <w:r w:rsidR="005A42BA">
        <w:t xml:space="preserve"> each of our wells. This will </w:t>
      </w:r>
      <w:r w:rsidR="00F35A4A">
        <w:t xml:space="preserve">help </w:t>
      </w:r>
      <w:r w:rsidR="005A42BA">
        <w:t xml:space="preserve">us </w:t>
      </w:r>
      <w:r w:rsidR="00F35A4A">
        <w:t>“stitch together” solutions across boundaries</w:t>
      </w:r>
      <w:r w:rsidR="0009408D">
        <w:t xml:space="preserve"> of the potentials</w:t>
      </w:r>
      <w:r w:rsidR="00F35A4A">
        <w:t>.</w:t>
      </w:r>
    </w:p>
    <w:p w:rsidR="0058040B" w:rsidRDefault="00F35A4A" w:rsidP="00B73CFB">
      <w:pPr>
        <w:spacing w:after="0"/>
        <w:ind w:left="-5"/>
      </w:pPr>
      <w:r>
        <w:t>The strategy to solving this equation</w:t>
      </w:r>
      <w:r w:rsidR="0009408D">
        <w:t xml:space="preserve"> is the following</w:t>
      </w:r>
      <w:r>
        <w:t>:</w:t>
      </w:r>
    </w:p>
    <w:p w:rsidR="00B73CFB" w:rsidRDefault="00B73CFB" w:rsidP="00B73CFB">
      <w:pPr>
        <w:spacing w:after="0"/>
        <w:ind w:left="-5"/>
      </w:pPr>
    </w:p>
    <w:p w:rsidR="0058040B" w:rsidRDefault="00F35A4A" w:rsidP="00B73CFB">
      <w:pPr>
        <w:numPr>
          <w:ilvl w:val="0"/>
          <w:numId w:val="1"/>
        </w:numPr>
        <w:spacing w:after="0"/>
        <w:ind w:hanging="199"/>
      </w:pPr>
      <w:r>
        <w:t>First write down the TISE with the specific potential of interest</w:t>
      </w:r>
      <m:oMath>
        <m:r>
          <w:rPr>
            <w:rFonts w:ascii="Cambria Math" w:hAnsi="Cambria Math"/>
          </w:rPr>
          <m:t xml:space="preserve"> V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9408D">
        <w:t>.</w:t>
      </w:r>
    </w:p>
    <w:p w:rsidR="0009408D" w:rsidRDefault="0009408D" w:rsidP="00DA5040">
      <w:pPr>
        <w:numPr>
          <w:ilvl w:val="0"/>
          <w:numId w:val="1"/>
        </w:numPr>
        <w:spacing w:after="0"/>
        <w:ind w:hanging="199"/>
      </w:pPr>
      <w:r>
        <w:t>Apply</w:t>
      </w:r>
      <w:r w:rsidR="00F35A4A">
        <w:t xml:space="preserve"> the above boundary conditions to</w:t>
      </w:r>
      <w:r>
        <w:t xml:space="preserve"> find the most general solution.</w:t>
      </w:r>
    </w:p>
    <w:p w:rsidR="005A42BA" w:rsidRDefault="005A42BA" w:rsidP="00DA5040">
      <w:pPr>
        <w:numPr>
          <w:ilvl w:val="0"/>
          <w:numId w:val="1"/>
        </w:numPr>
        <w:spacing w:after="0"/>
        <w:ind w:hanging="199"/>
      </w:pPr>
      <w:r>
        <w:t xml:space="preserve">Normalize the wave function in order to </w:t>
      </w:r>
      <w:r w:rsidR="0009408D">
        <w:t>find the coefficients in the solution.</w:t>
      </w:r>
    </w:p>
    <w:p w:rsidR="0058040B" w:rsidRDefault="00F35A4A" w:rsidP="00B73CFB">
      <w:pPr>
        <w:numPr>
          <w:ilvl w:val="0"/>
          <w:numId w:val="1"/>
        </w:numPr>
        <w:spacing w:after="0"/>
        <w:ind w:hanging="199"/>
      </w:pPr>
      <w:r>
        <w:t>Write out the total solution with all solved-for coefficients.</w:t>
      </w:r>
    </w:p>
    <w:p w:rsidR="00B73CFB" w:rsidRDefault="00B73CFB" w:rsidP="00B73CFB">
      <w:pPr>
        <w:spacing w:after="0"/>
        <w:ind w:left="498" w:firstLine="0"/>
      </w:pPr>
    </w:p>
    <w:p w:rsidR="00B73CFB" w:rsidRPr="00B73CFB" w:rsidRDefault="00F35A4A" w:rsidP="00B73CFB">
      <w:pPr>
        <w:spacing w:after="0"/>
        <w:ind w:left="-5"/>
        <w:rPr>
          <w:rFonts w:ascii="Cambria Math" w:hAnsi="Cambria Math"/>
          <w:i/>
        </w:rPr>
      </w:pPr>
      <w:r>
        <w:t xml:space="preserve">We now begin with the specific case: What </w:t>
      </w:r>
      <w:r w:rsidR="0009408D">
        <w:t>if</w:t>
      </w:r>
      <m:oMath>
        <m:r>
          <w:rPr>
            <w:rFonts w:ascii="Cambria Math" w:hAnsi="Cambria Math"/>
          </w:rPr>
          <m:t xml:space="preserve"> 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0,</m:t>
                </m:r>
              </m:e>
              <m:e>
                <m:r>
                  <w:rPr>
                    <w:rFonts w:ascii="Cambria Math" w:hAnsi="Cambria Math"/>
                  </w:rPr>
                  <m:t>∞,</m:t>
                </m:r>
              </m:e>
            </m:eqArr>
            <m:r>
              <w:rPr>
                <w:rFonts w:ascii="Cambria Math" w:hAnsi="Cambria Math"/>
              </w:rPr>
              <m:t xml:space="preserve"> </m:t>
            </m:r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0≤x≤a</m:t>
                </m:r>
              </m:num>
              <m:den>
                <m:r>
                  <w:rPr>
                    <w:rFonts w:ascii="Cambria Math" w:hAnsi="Cambria Math"/>
                  </w:rPr>
                  <m:t>otherwise</m:t>
                </m:r>
              </m:den>
            </m:f>
          </m:e>
        </m:d>
      </m:oMath>
      <w:r w:rsidR="00B73CFB">
        <w:t>?</w:t>
      </w:r>
    </w:p>
    <w:p w:rsidR="0058040B" w:rsidRDefault="0058040B" w:rsidP="00B73CFB">
      <w:pPr>
        <w:spacing w:after="0"/>
        <w:ind w:left="-5"/>
      </w:pPr>
    </w:p>
    <w:p w:rsidR="00B73CFB" w:rsidRDefault="00B73CFB" w:rsidP="00B73CFB">
      <w:pPr>
        <w:spacing w:after="0"/>
        <w:ind w:left="-5"/>
      </w:pPr>
    </w:p>
    <w:p w:rsidR="0058040B" w:rsidRDefault="00F35A4A" w:rsidP="005F79B2">
      <w:pPr>
        <w:pStyle w:val="Heading1"/>
      </w:pPr>
      <w:r>
        <w:t xml:space="preserve">The </w:t>
      </w:r>
      <w:r w:rsidR="00B73CFB">
        <w:t>Infinite Square Well Potential</w:t>
      </w:r>
    </w:p>
    <w:p w:rsidR="006D24C1" w:rsidRPr="00B73CFB" w:rsidRDefault="006D24C1" w:rsidP="006D24C1">
      <w:pPr>
        <w:rPr>
          <w:rFonts w:cs="Times New Roman"/>
          <w:szCs w:val="20"/>
        </w:rPr>
      </w:pPr>
      <w:r w:rsidRPr="00B73CFB">
        <w:rPr>
          <w:rFonts w:cs="Times New Roman"/>
          <w:szCs w:val="20"/>
        </w:rPr>
        <w:t xml:space="preserve">The infinite square well is the most straight forward non-zero potential we will cover. This square well is given by the following function: </w:t>
      </w:r>
    </w:p>
    <w:p w:rsidR="006D24C1" w:rsidRPr="00B73CFB" w:rsidRDefault="006D24C1" w:rsidP="006D24C1">
      <w:pPr>
        <w:rPr>
          <w:rFonts w:eastAsiaTheme="minorEastAsia" w:cs="Times New Roman"/>
          <w:szCs w:val="20"/>
        </w:rPr>
      </w:pPr>
      <m:oMathPara>
        <m:oMath>
          <m:r>
            <w:rPr>
              <w:rFonts w:ascii="Cambria Math" w:hAnsi="Cambria Math" w:cs="Times New Roman"/>
              <w:szCs w:val="20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Cs w:val="20"/>
                    </w:rPr>
                    <m:t>0,</m:t>
                  </m:r>
                </m:e>
                <m:e>
                  <m:r>
                    <w:rPr>
                      <w:rFonts w:ascii="Cambria Math" w:hAnsi="Cambria Math" w:cs="Times New Roman"/>
                      <w:szCs w:val="20"/>
                    </w:rPr>
                    <m:t>∞,</m:t>
                  </m:r>
                </m:e>
              </m:eqArr>
              <m:r>
                <w:rPr>
                  <w:rFonts w:ascii="Cambria Math" w:hAnsi="Cambria Math" w:cs="Times New Roman"/>
                  <w:szCs w:val="20"/>
                </w:rPr>
                <m:t xml:space="preserve"> </m:t>
              </m:r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0≤x≤a</m:t>
                  </m:r>
                </m:num>
                <m:den>
                  <m:r>
                    <w:rPr>
                      <w:rFonts w:ascii="Cambria Math" w:hAnsi="Cambria Math" w:cs="Times New Roman"/>
                      <w:szCs w:val="20"/>
                    </w:rPr>
                    <m:t>otherwise</m:t>
                  </m:r>
                </m:den>
              </m:f>
            </m:e>
          </m:d>
        </m:oMath>
      </m:oMathPara>
    </w:p>
    <w:p w:rsidR="006D24C1" w:rsidRPr="00B73CFB" w:rsidRDefault="006D24C1" w:rsidP="006D24C1">
      <w:pPr>
        <w:rPr>
          <w:rFonts w:eastAsiaTheme="minorEastAsia" w:cs="Times New Roman"/>
          <w:szCs w:val="20"/>
        </w:rPr>
      </w:pPr>
      <w:r w:rsidRPr="00B73CFB">
        <w:rPr>
          <w:rFonts w:eastAsiaTheme="minorEastAsia" w:cs="Times New Roman"/>
          <w:szCs w:val="20"/>
        </w:rPr>
        <w:t xml:space="preserve">This function is defined in the opening of the infinite well applet. Particles under the influence of this potential are free between </w:t>
      </w:r>
      <m:oMath>
        <m:r>
          <w:rPr>
            <w:rFonts w:ascii="Cambria Math" w:eastAsiaTheme="minorEastAsia" w:hAnsi="Cambria Math" w:cs="Times New Roman"/>
            <w:szCs w:val="20"/>
          </w:rPr>
          <m:t>x=0</m:t>
        </m:r>
      </m:oMath>
      <w:r w:rsidRPr="00B73CFB">
        <w:rPr>
          <w:rFonts w:eastAsiaTheme="minorEastAsia" w:cs="Times New Roman"/>
          <w:szCs w:val="20"/>
        </w:rPr>
        <w:t xml:space="preserve"> and</w:t>
      </w:r>
      <m:oMath>
        <m:r>
          <w:rPr>
            <w:rFonts w:ascii="Cambria Math" w:eastAsiaTheme="minorEastAsia" w:hAnsi="Cambria Math" w:cs="Times New Roman"/>
            <w:szCs w:val="20"/>
          </w:rPr>
          <m:t xml:space="preserve"> x=a, </m:t>
        </m:r>
      </m:oMath>
      <w:r w:rsidRPr="00B73CFB">
        <w:rPr>
          <w:rFonts w:eastAsiaTheme="minorEastAsia" w:cs="Times New Roman"/>
          <w:szCs w:val="20"/>
        </w:rPr>
        <w:t>or whatever we define the bounds to be. However, outside that region</w:t>
      </w:r>
      <m:oMath>
        <m:r>
          <w:rPr>
            <w:rFonts w:ascii="Cambria Math" w:eastAsiaTheme="minorEastAsia" w:hAnsi="Cambria Math" w:cs="Times New Roman"/>
            <w:szCs w:val="20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=0</m:t>
        </m:r>
      </m:oMath>
      <w:r w:rsidRPr="00B73CFB">
        <w:rPr>
          <w:rFonts w:eastAsiaTheme="minorEastAsia" w:cs="Times New Roman"/>
          <w:szCs w:val="20"/>
        </w:rPr>
        <w:t xml:space="preserve">, meaning that the particle is completely excluded outside the well. </w:t>
      </w:r>
    </w:p>
    <w:p w:rsidR="006D24C1" w:rsidRPr="00B73CFB" w:rsidRDefault="006D24C1" w:rsidP="006D24C1">
      <w:pPr>
        <w:rPr>
          <w:rFonts w:eastAsiaTheme="minorEastAsia" w:cs="Times New Roman"/>
          <w:szCs w:val="20"/>
        </w:rPr>
      </w:pPr>
      <w:r w:rsidRPr="00B73CFB">
        <w:rPr>
          <w:rFonts w:eastAsiaTheme="minorEastAsia" w:cs="Times New Roman"/>
          <w:szCs w:val="20"/>
        </w:rPr>
        <w:lastRenderedPageBreak/>
        <w:tab/>
        <w:t>To find the eigenfunction</w:t>
      </w:r>
      <w:r w:rsidR="0009408D">
        <w:rPr>
          <w:rFonts w:eastAsiaTheme="minorEastAsia" w:cs="Times New Roman"/>
          <w:szCs w:val="20"/>
        </w:rPr>
        <w:t>s or</w:t>
      </w:r>
      <w:r w:rsidRPr="00B73CFB">
        <w:rPr>
          <w:rFonts w:eastAsiaTheme="minorEastAsia" w:cs="Times New Roman"/>
          <w:szCs w:val="20"/>
        </w:rPr>
        <w:t xml:space="preserve"> solutions for this potential, we start by evaluating the Time Independent Schӧdinger Equation:</w:t>
      </w:r>
    </w:p>
    <w:p w:rsidR="006D24C1" w:rsidRPr="00B73CFB" w:rsidRDefault="007D3448" w:rsidP="006D24C1">
      <w:pPr>
        <w:jc w:val="center"/>
        <w:rPr>
          <w:rFonts w:eastAsiaTheme="minorEastAsia" w:cs="Times New Roman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ℏ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  <m:ctrlPr>
                <w:rPr>
                  <w:rFonts w:ascii="Cambria Math" w:hAnsi="Cambria Math" w:cs="Times New Roman"/>
                  <w:i/>
                  <w:szCs w:val="20"/>
                </w:rPr>
              </m:ctrlPr>
            </m:num>
            <m:den>
              <m:r>
                <w:rPr>
                  <w:rFonts w:ascii="Cambria Math" w:hAnsi="Cambria Math" w:cs="Times New Roman"/>
                  <w:szCs w:val="20"/>
                </w:rPr>
                <m:t>2m</m:t>
              </m:r>
            </m:den>
          </m:f>
          <m:r>
            <w:rPr>
              <w:rFonts w:ascii="Cambria Math" w:eastAsiaTheme="minorEastAsia" w:hAnsi="Cambria Math" w:cs="Times New Roman"/>
              <w:szCs w:val="20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0"/>
                </w:rPr>
                <m:t>(x)</m:t>
              </m:r>
            </m:num>
            <m:den>
              <m:r>
                <w:rPr>
                  <w:rFonts w:ascii="Cambria Math" w:eastAsiaTheme="minorEastAsia" w:hAnsi="Cambria Math" w:cs="Times New Roman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0"/>
            </w:rPr>
            <m:t>+V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Cs w:val="20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Cs w:val="20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x</m:t>
              </m:r>
            </m:e>
          </m:d>
        </m:oMath>
      </m:oMathPara>
    </w:p>
    <w:p w:rsidR="006D24C1" w:rsidRPr="00B73CFB" w:rsidRDefault="006D24C1" w:rsidP="006D24C1">
      <w:pPr>
        <w:rPr>
          <w:rFonts w:eastAsiaTheme="minorEastAsia" w:cs="Times New Roman"/>
          <w:szCs w:val="20"/>
        </w:rPr>
      </w:pPr>
      <w:r w:rsidRPr="00B73CFB">
        <w:rPr>
          <w:rFonts w:eastAsiaTheme="minorEastAsia" w:cs="Times New Roman"/>
          <w:szCs w:val="20"/>
        </w:rPr>
        <w:t>Inside the well our potential is equal to zero. This leaves only the first term of the Hamiltonian to be evaluated, turning it into a simple differential equation whose solution is simply:</w:t>
      </w:r>
    </w:p>
    <w:p w:rsidR="006D24C1" w:rsidRPr="00B73CFB" w:rsidRDefault="006D24C1" w:rsidP="006D24C1">
      <w:pPr>
        <w:jc w:val="center"/>
        <w:rPr>
          <w:rFonts w:eastAsiaTheme="minorEastAsia" w:cs="Times New Roman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=Asin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kx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+Bcos(kx)</m:t>
        </m:r>
      </m:oMath>
      <w:r w:rsidRPr="00B73CFB">
        <w:rPr>
          <w:rFonts w:eastAsiaTheme="minorEastAsia" w:cs="Times New Roman"/>
          <w:szCs w:val="20"/>
        </w:rPr>
        <w:t xml:space="preserve"> where </w:t>
      </w:r>
      <m:oMath>
        <m:r>
          <w:rPr>
            <w:rFonts w:ascii="Cambria Math" w:eastAsiaTheme="minorEastAsia" w:hAnsi="Cambria Math" w:cs="Times New Roman"/>
            <w:szCs w:val="20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0"/>
                  </w:rPr>
                  <m:t>2m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0"/>
                      </w:rPr>
                      <m:t>n</m:t>
                    </m:r>
                  </m:sub>
                </m:sSub>
              </m:e>
            </m:rad>
            <m:r>
              <w:rPr>
                <w:rFonts w:ascii="Cambria Math" w:eastAsiaTheme="minorEastAsia" w:hAnsi="Cambria Math" w:cs="Times New Roman"/>
                <w:szCs w:val="20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ℏ</m:t>
            </m:r>
          </m:den>
        </m:f>
      </m:oMath>
    </w:p>
    <w:p w:rsidR="006D24C1" w:rsidRPr="00B73CFB" w:rsidRDefault="0009408D" w:rsidP="0009408D">
      <w:pPr>
        <w:ind w:firstLine="0"/>
        <w:rPr>
          <w:rFonts w:eastAsiaTheme="minorEastAsia" w:cs="Times New Roman"/>
          <w:szCs w:val="20"/>
        </w:rPr>
      </w:pPr>
      <w:r>
        <w:rPr>
          <w:rFonts w:eastAsiaTheme="minorEastAsia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A5D83" wp14:editId="1A0226D6">
                <wp:simplePos x="0" y="0"/>
                <wp:positionH relativeFrom="column">
                  <wp:posOffset>1912620</wp:posOffset>
                </wp:positionH>
                <wp:positionV relativeFrom="paragraph">
                  <wp:posOffset>475615</wp:posOffset>
                </wp:positionV>
                <wp:extent cx="2156460" cy="3886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8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9D75" id="Rectangle 1" o:spid="_x0000_s1026" style="position:absolute;margin-left:150.6pt;margin-top:37.45pt;width:169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" filled="f" strokecolor="black [3213]" strokeweight="1pt"/>
            </w:pict>
          </mc:Fallback>
        </mc:AlternateContent>
      </w:r>
      <w:r w:rsidR="006D24C1" w:rsidRPr="00B73CFB">
        <w:rPr>
          <w:rFonts w:eastAsiaTheme="minorEastAsia" w:cs="Times New Roman"/>
          <w:szCs w:val="20"/>
        </w:rPr>
        <w:t xml:space="preserve">Constants A and B are fixed by the potential’s boundary conditions; where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</m:oMath>
      <w:r w:rsidR="006D24C1" w:rsidRPr="00B73CFB">
        <w:rPr>
          <w:rFonts w:eastAsiaTheme="minorEastAsia" w:cs="Times New Roman"/>
          <w:szCs w:val="20"/>
        </w:rPr>
        <w:t xml:space="preserve"> 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Ψ</m:t>
            </m:r>
            <m:ctrlPr>
              <w:rPr>
                <w:rFonts w:ascii="Cambria Math" w:eastAsiaTheme="minorEastAsia" w:hAnsi="Cambria Math" w:cs="Times New Roman"/>
                <w:szCs w:val="20"/>
              </w:rPr>
            </m:ctrlPr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dx</m:t>
            </m:r>
          </m:den>
        </m:f>
      </m:oMath>
      <w:r w:rsidR="006D24C1" w:rsidRPr="00B73CFB">
        <w:rPr>
          <w:rFonts w:eastAsiaTheme="minorEastAsia" w:cs="Times New Roman"/>
          <w:szCs w:val="20"/>
        </w:rPr>
        <w:t xml:space="preserve"> are continuous. Once boundary conditions are evaluated we find that our wave function only contains one term. </w:t>
      </w:r>
    </w:p>
    <w:p w:rsidR="006D24C1" w:rsidRPr="00B73CFB" w:rsidRDefault="007D3448" w:rsidP="006D24C1">
      <w:pPr>
        <w:jc w:val="center"/>
        <w:rPr>
          <w:rFonts w:eastAsiaTheme="minorEastAsia" w:cs="Times New Roman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0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0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Cs w:val="20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sin⁡</m:t>
        </m:r>
        <m:r>
          <w:rPr>
            <w:rFonts w:ascii="Cambria Math" w:eastAsiaTheme="minorEastAsia" w:hAnsi="Cambria Math" w:cs="Times New Roman"/>
            <w:szCs w:val="20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π</m:t>
            </m: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Cs w:val="20"/>
          </w:rPr>
          <m:t>x)</m:t>
        </m:r>
      </m:oMath>
      <w:r w:rsidR="006D24C1" w:rsidRPr="00B73CFB">
        <w:rPr>
          <w:rFonts w:eastAsiaTheme="minorEastAsia" w:cs="Times New Roman"/>
          <w:szCs w:val="20"/>
        </w:rPr>
        <w:t xml:space="preserve"> 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nπ</m:t>
            </m:r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a</m:t>
            </m:r>
          </m:den>
        </m:f>
      </m:oMath>
    </w:p>
    <w:p w:rsidR="00013724" w:rsidRDefault="006D24C1" w:rsidP="00013724">
      <w:pPr>
        <w:rPr>
          <w:rFonts w:eastAsiaTheme="minorEastAsia" w:cs="Times New Roman"/>
          <w:szCs w:val="20"/>
        </w:rPr>
      </w:pPr>
      <w:r w:rsidRPr="00B73CFB">
        <w:rPr>
          <w:rFonts w:eastAsiaTheme="minorEastAsia" w:cs="Times New Roman"/>
          <w:szCs w:val="20"/>
        </w:rPr>
        <w:tab/>
        <w:t>Now that we have determined k for various n values we can determine the energy s</w:t>
      </w:r>
      <w:r w:rsidR="00013724">
        <w:rPr>
          <w:rFonts w:eastAsiaTheme="minorEastAsia" w:cs="Times New Roman"/>
          <w:szCs w:val="20"/>
        </w:rPr>
        <w:t xml:space="preserve">pectrum of the potential well. </w:t>
      </w:r>
    </w:p>
    <w:p w:rsidR="006D24C1" w:rsidRPr="0009408D" w:rsidRDefault="007D3448" w:rsidP="00013724">
      <w:pPr>
        <w:rPr>
          <w:rFonts w:eastAsiaTheme="minorEastAsia" w:cs="Times New Roman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Cs w:val="20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ℏ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0"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09408D" w:rsidRPr="0009408D" w:rsidRDefault="0009408D" w:rsidP="0009408D">
      <w:pPr>
        <w:jc w:val="left"/>
        <w:rPr>
          <w:rFonts w:eastAsiaTheme="minorEastAsia" w:cs="Times New Roman"/>
          <w:szCs w:val="20"/>
        </w:rPr>
      </w:pPr>
      <w:r>
        <w:rPr>
          <w:rFonts w:eastAsiaTheme="minorEastAsia" w:cs="Times New Roman"/>
          <w:szCs w:val="20"/>
        </w:rPr>
        <w:t xml:space="preserve">The above eigenfunctions hold four main properties. </w:t>
      </w:r>
      <w:r w:rsidR="00013724">
        <w:rPr>
          <w:rFonts w:eastAsiaTheme="minorEastAsia" w:cs="Times New Roman"/>
          <w:szCs w:val="20"/>
        </w:rPr>
        <w:t>First t</w:t>
      </w:r>
      <w:r>
        <w:rPr>
          <w:rFonts w:eastAsiaTheme="minorEastAsia" w:cs="Times New Roman"/>
          <w:szCs w:val="20"/>
        </w:rPr>
        <w:t xml:space="preserve">hey are alternately even and odd with the respect to the center of the well. </w:t>
      </w:r>
      <w:r w:rsidR="00013724" w:rsidRPr="00013724">
        <w:rPr>
          <w:rFonts w:eastAsiaTheme="minorEastAsia" w:cs="Times New Roman"/>
          <w:szCs w:val="20"/>
        </w:rPr>
        <w:t xml:space="preserve">This property has been accounted for in the applet and will be described latter in the document. </w:t>
      </w:r>
      <w:r w:rsidR="00013724">
        <w:rPr>
          <w:rFonts w:eastAsiaTheme="minorEastAsia" w:cs="Times New Roman"/>
          <w:szCs w:val="20"/>
        </w:rPr>
        <w:t>Second: a</w:t>
      </w:r>
      <w:r>
        <w:rPr>
          <w:rFonts w:eastAsiaTheme="minorEastAsia" w:cs="Times New Roman"/>
          <w:szCs w:val="20"/>
        </w:rPr>
        <w:t>s you go up in energy, every other state has one more node than the one before</w:t>
      </w:r>
      <w:r w:rsidR="00013724">
        <w:rPr>
          <w:rFonts w:eastAsiaTheme="minorEastAsia" w:cs="Times New Roman"/>
          <w:szCs w:val="20"/>
        </w:rPr>
        <w:t xml:space="preserve">. The last two properties held by the solutions are that they are complete and a set of mutually orthogonal eigenfunctions. </w:t>
      </w:r>
    </w:p>
    <w:p w:rsidR="0009408D" w:rsidRPr="00B73CFB" w:rsidRDefault="0009408D" w:rsidP="00013724">
      <w:pPr>
        <w:ind w:left="0" w:firstLine="0"/>
        <w:jc w:val="left"/>
        <w:rPr>
          <w:rFonts w:eastAsiaTheme="minorEastAsia" w:cs="Times New Roman"/>
          <w:szCs w:val="20"/>
        </w:rPr>
      </w:pPr>
    </w:p>
    <w:p w:rsidR="0058040B" w:rsidRDefault="00F35A4A" w:rsidP="005F79B2">
      <w:pPr>
        <w:pStyle w:val="Heading1"/>
      </w:pPr>
      <w:r>
        <w:t>Mathematica Simulation</w:t>
      </w:r>
      <w:r w:rsidR="005F79B2">
        <w:t>: Infinite Square Well</w:t>
      </w:r>
    </w:p>
    <w:p w:rsidR="0058040B" w:rsidRDefault="00F35A4A">
      <w:pPr>
        <w:ind w:left="-5"/>
      </w:pPr>
      <w:r>
        <w:t>With Mathematica, we can simulate the above results to learn more about the system. The program I wrote is ba</w:t>
      </w:r>
      <w:r w:rsidR="006820C2">
        <w:t>sically a plot of the solutions for various energy levels</w:t>
      </w:r>
      <w:r>
        <w:t>.</w:t>
      </w:r>
      <w:r w:rsidR="008903AF">
        <w:t xml:space="preserve"> In order to account for the alternating even and odd solutions, a shift was added to the code.</w:t>
      </w:r>
      <w:r>
        <w:t xml:space="preserve"> The program allows you to adjust </w:t>
      </w:r>
      <m:oMath>
        <m:r>
          <w:rPr>
            <w:rFonts w:ascii="Cambria Math" w:hAnsi="Cambria Math"/>
          </w:rPr>
          <m:t>a</m:t>
        </m:r>
      </m:oMath>
      <w:r w:rsidR="005F79B2">
        <w:t xml:space="preserve"> </w:t>
      </w:r>
      <w:r w:rsidR="008903AF">
        <w:t>and</w:t>
      </w:r>
      <m:oMath>
        <m:r>
          <w:rPr>
            <w:rFonts w:ascii="Cambria Math" w:hAnsi="Cambria Math"/>
          </w:rPr>
          <m:t xml:space="preserve"> b</m:t>
        </m:r>
      </m:oMath>
      <w:r w:rsidR="005F79B2">
        <w:t>,</w:t>
      </w:r>
      <w:r>
        <w:t xml:space="preserve"> which </w:t>
      </w:r>
      <w:r w:rsidR="005F79B2">
        <w:t>control</w:t>
      </w:r>
      <w:r>
        <w:t xml:space="preserve"> the </w:t>
      </w:r>
      <w:r w:rsidR="006820C2">
        <w:t>width</w:t>
      </w:r>
      <w:r>
        <w:t xml:space="preserve"> of the </w:t>
      </w:r>
      <w:r w:rsidR="006820C2">
        <w:t>infinite</w:t>
      </w:r>
      <w:r>
        <w:t xml:space="preserve"> well, </w:t>
      </w:r>
      <w:r w:rsidR="005F79B2">
        <w:t xml:space="preserve">and </w:t>
      </w:r>
      <w:r>
        <w:t xml:space="preserve">the energy </w:t>
      </w:r>
      <w:r w:rsidR="005F79B2">
        <w:t xml:space="preserve">level </w:t>
      </w:r>
      <w:r>
        <w:t>of the wave.</w:t>
      </w:r>
      <w:r w:rsidR="005F79B2">
        <w:t xml:space="preserve"> </w:t>
      </w:r>
      <w:r w:rsidR="008903AF">
        <w:t>M</w:t>
      </w:r>
      <w:r w:rsidR="005F79B2">
        <w:t xml:space="preserve">ass and Planck’s constant were define as one for this simulation. </w:t>
      </w:r>
      <w:r>
        <w:t xml:space="preserve"> Figure 1 show</w:t>
      </w:r>
      <w:r w:rsidR="005F79B2">
        <w:t>’s a typical plot from the applet</w:t>
      </w:r>
      <w:r w:rsidR="008903AF">
        <w:t>.</w:t>
      </w:r>
    </w:p>
    <w:p w:rsidR="005F79B2" w:rsidRDefault="005F79B2">
      <w:pPr>
        <w:ind w:left="-5"/>
      </w:pPr>
      <w:r>
        <w:rPr>
          <w:rStyle w:val="MathematicaFormatStandardForm"/>
          <w:noProof/>
        </w:rPr>
        <w:drawing>
          <wp:anchor distT="0" distB="0" distL="114300" distR="114300" simplePos="0" relativeHeight="251660288" behindDoc="1" locked="0" layoutInCell="1" allowOverlap="1" wp14:anchorId="09AC47D5" wp14:editId="314C613D">
            <wp:simplePos x="0" y="0"/>
            <wp:positionH relativeFrom="column">
              <wp:posOffset>944880</wp:posOffset>
            </wp:positionH>
            <wp:positionV relativeFrom="paragraph">
              <wp:posOffset>50165</wp:posOffset>
            </wp:positionV>
            <wp:extent cx="4800600" cy="27965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9B2" w:rsidRDefault="005F79B2" w:rsidP="005F79B2">
      <w:pPr>
        <w:spacing w:after="300" w:line="259" w:lineRule="auto"/>
      </w:pPr>
    </w:p>
    <w:p w:rsidR="005F79B2" w:rsidRDefault="005F79B2" w:rsidP="005F79B2">
      <w:pPr>
        <w:spacing w:after="300" w:line="259" w:lineRule="auto"/>
      </w:pPr>
    </w:p>
    <w:p w:rsidR="005F79B2" w:rsidRDefault="005F79B2" w:rsidP="005F79B2">
      <w:pPr>
        <w:spacing w:after="300" w:line="259" w:lineRule="auto"/>
      </w:pPr>
    </w:p>
    <w:p w:rsidR="005F79B2" w:rsidRDefault="005F79B2" w:rsidP="005F79B2">
      <w:pPr>
        <w:spacing w:after="300" w:line="259" w:lineRule="auto"/>
      </w:pPr>
    </w:p>
    <w:p w:rsidR="005F79B2" w:rsidRDefault="005F79B2" w:rsidP="005F79B2">
      <w:pPr>
        <w:spacing w:after="300" w:line="259" w:lineRule="auto"/>
      </w:pPr>
    </w:p>
    <w:p w:rsidR="005F79B2" w:rsidRDefault="005F79B2" w:rsidP="005F79B2">
      <w:pPr>
        <w:spacing w:after="300" w:line="259" w:lineRule="auto"/>
      </w:pPr>
    </w:p>
    <w:p w:rsidR="0058040B" w:rsidRDefault="00F35A4A" w:rsidP="005F79B2">
      <w:pPr>
        <w:spacing w:after="300" w:line="259" w:lineRule="auto"/>
        <w:jc w:val="center"/>
      </w:pPr>
      <w:r>
        <w:lastRenderedPageBreak/>
        <w:t xml:space="preserve">Figure 1: </w:t>
      </w:r>
      <w:r w:rsidR="006820C2">
        <w:t xml:space="preserve">Bound </w:t>
      </w:r>
      <w:r>
        <w:t xml:space="preserve">states of the </w:t>
      </w:r>
      <w:r w:rsidR="007228FA">
        <w:t>in</w:t>
      </w:r>
      <w:r w:rsidR="00013724">
        <w:t>finite square well potential</w:t>
      </w:r>
      <w:r>
        <w:t xml:space="preserve">. Note that blue represents the </w:t>
      </w:r>
      <w:r w:rsidR="005F79B2">
        <w:t>wave</w:t>
      </w:r>
      <w:r>
        <w:t xml:space="preserve">, orange is the </w:t>
      </w:r>
      <w:r w:rsidR="005F79B2">
        <w:t xml:space="preserve">potential well, </w:t>
      </w:r>
      <w:r>
        <w:t xml:space="preserve">and green is the </w:t>
      </w:r>
      <w:r w:rsidR="005F79B2">
        <w:t>energy level of the</w:t>
      </w:r>
      <w:r>
        <w:t xml:space="preserve"> wave.</w:t>
      </w:r>
    </w:p>
    <w:p w:rsidR="005F79B2" w:rsidRPr="00B73CFB" w:rsidRDefault="005F79B2" w:rsidP="005F79B2">
      <w:pPr>
        <w:ind w:left="0" w:firstLine="0"/>
        <w:jc w:val="left"/>
        <w:rPr>
          <w:rFonts w:eastAsiaTheme="minorEastAsia" w:cs="Times New Roman"/>
          <w:szCs w:val="20"/>
        </w:rPr>
      </w:pPr>
    </w:p>
    <w:p w:rsidR="005F79B2" w:rsidRDefault="005F79B2" w:rsidP="005F79B2">
      <w:pPr>
        <w:pStyle w:val="Heading1"/>
      </w:pPr>
      <w:r>
        <w:t>The Finite Square Well</w:t>
      </w:r>
    </w:p>
    <w:p w:rsidR="005F79B2" w:rsidRPr="00B73CFB" w:rsidRDefault="005F79B2" w:rsidP="005F79B2">
      <w:pPr>
        <w:rPr>
          <w:rFonts w:cs="Times New Roman"/>
          <w:szCs w:val="20"/>
        </w:rPr>
      </w:pPr>
      <w:r w:rsidRPr="00B73CFB">
        <w:rPr>
          <w:rFonts w:cs="Times New Roman"/>
          <w:szCs w:val="20"/>
        </w:rPr>
        <w:t xml:space="preserve">The </w:t>
      </w:r>
      <w:r>
        <w:rPr>
          <w:rFonts w:cs="Times New Roman"/>
          <w:szCs w:val="20"/>
        </w:rPr>
        <w:t>finite</w:t>
      </w:r>
      <w:r w:rsidRPr="00B73CFB">
        <w:rPr>
          <w:rFonts w:cs="Times New Roman"/>
          <w:szCs w:val="20"/>
        </w:rPr>
        <w:t xml:space="preserve"> square well is the </w:t>
      </w:r>
      <w:r>
        <w:rPr>
          <w:rFonts w:cs="Times New Roman"/>
          <w:szCs w:val="20"/>
        </w:rPr>
        <w:t>last potential</w:t>
      </w:r>
      <w:r w:rsidRPr="00B73CFB">
        <w:rPr>
          <w:rFonts w:cs="Times New Roman"/>
          <w:szCs w:val="20"/>
        </w:rPr>
        <w:t xml:space="preserve"> we will cover. This square well is given by the following function: </w:t>
      </w:r>
    </w:p>
    <w:p w:rsidR="005F79B2" w:rsidRPr="00B73CFB" w:rsidRDefault="005F79B2" w:rsidP="005F79B2">
      <w:pPr>
        <w:rPr>
          <w:rFonts w:eastAsiaTheme="minorEastAsia" w:cs="Times New Roman"/>
          <w:szCs w:val="20"/>
        </w:rPr>
      </w:pPr>
      <m:oMathPara>
        <m:oMath>
          <m:r>
            <w:rPr>
              <w:rFonts w:ascii="Cambria Math" w:hAnsi="Cambria Math" w:cs="Times New Roman"/>
              <w:szCs w:val="20"/>
            </w:rPr>
            <m:t>V</m:t>
          </m:r>
          <m:d>
            <m:dPr>
              <m:ctrlPr>
                <w:rPr>
                  <w:rFonts w:ascii="Cambria Math" w:hAnsi="Cambria Math" w:cs="Times New Roman"/>
                  <w:i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Cs w:val="20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0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Cs w:val="20"/>
                    </w:rPr>
                    <m:t>0,</m:t>
                  </m:r>
                </m:e>
              </m:eqArr>
              <m:r>
                <w:rPr>
                  <w:rFonts w:ascii="Cambria Math" w:hAnsi="Cambria Math" w:cs="Times New Roman"/>
                  <w:szCs w:val="20"/>
                </w:rPr>
                <m:t xml:space="preserve"> </m:t>
              </m:r>
              <m:f>
                <m:fPr>
                  <m:type m:val="noBar"/>
                  <m:ctrlPr>
                    <w:rPr>
                      <w:rFonts w:ascii="Cambria Math" w:hAnsi="Cambria Math" w:cs="Times New Roman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0"/>
                    </w:rPr>
                    <m:t>-a≤x≤a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Cs w:val="20"/>
                    </w:rPr>
                    <m:t>&gt;a</m:t>
                  </m:r>
                </m:den>
              </m:f>
            </m:e>
          </m:d>
        </m:oMath>
      </m:oMathPara>
    </w:p>
    <w:p w:rsidR="005F79B2" w:rsidRPr="00B73CFB" w:rsidRDefault="005F79B2" w:rsidP="005F79B2">
      <w:pPr>
        <w:rPr>
          <w:rFonts w:eastAsiaTheme="minorEastAsia" w:cs="Times New Roman"/>
          <w:szCs w:val="20"/>
        </w:rPr>
      </w:pPr>
      <w:r w:rsidRPr="00B73CFB">
        <w:rPr>
          <w:rFonts w:eastAsiaTheme="minorEastAsia" w:cs="Times New Roman"/>
          <w:szCs w:val="20"/>
        </w:rPr>
        <w:t xml:space="preserve">This function is defined in the opening of the </w:t>
      </w:r>
      <w:r w:rsidR="00D9598F">
        <w:rPr>
          <w:rFonts w:eastAsiaTheme="minorEastAsia" w:cs="Times New Roman"/>
          <w:szCs w:val="20"/>
        </w:rPr>
        <w:t>finite</w:t>
      </w:r>
      <w:r w:rsidRPr="00B73CFB">
        <w:rPr>
          <w:rFonts w:eastAsiaTheme="minorEastAsia" w:cs="Times New Roman"/>
          <w:szCs w:val="20"/>
        </w:rPr>
        <w:t xml:space="preserve"> well applet. Particles under the influence of this potential are </w:t>
      </w:r>
      <w:r w:rsidR="00D9598F">
        <w:rPr>
          <w:rFonts w:eastAsiaTheme="minorEastAsia" w:cs="Times New Roman"/>
          <w:szCs w:val="20"/>
        </w:rPr>
        <w:t>subject to bound and scattering states. For simplicity we will only focus on the bound states for this applet. This implies we are only dealing with negative values for energy</w:t>
      </w:r>
      <m:oMath>
        <m:r>
          <w:rPr>
            <w:rFonts w:ascii="Cambria Math" w:eastAsiaTheme="minorEastAsia" w:hAnsi="Cambria Math" w:cs="Times New Roman"/>
            <w:szCs w:val="20"/>
          </w:rPr>
          <m:t xml:space="preserve"> (E&lt;0)</m:t>
        </m:r>
      </m:oMath>
      <w:r w:rsidR="00D9598F">
        <w:rPr>
          <w:rFonts w:eastAsiaTheme="minorEastAsia" w:cs="Times New Roman"/>
          <w:szCs w:val="20"/>
        </w:rPr>
        <w:t>. Let’s first evaluate the TISE in the first region, where</w:t>
      </w:r>
      <m:oMath>
        <m:r>
          <w:rPr>
            <w:rFonts w:ascii="Cambria Math" w:eastAsiaTheme="minorEastAsia" w:hAnsi="Cambria Math" w:cs="Times New Roman"/>
            <w:szCs w:val="20"/>
          </w:rPr>
          <m:t xml:space="preserve"> x&lt;-a</m:t>
        </m:r>
      </m:oMath>
      <w:r w:rsidR="00D9598F">
        <w:rPr>
          <w:rFonts w:eastAsiaTheme="minorEastAsia" w:cs="Times New Roman"/>
          <w:szCs w:val="20"/>
        </w:rPr>
        <w:t>.</w:t>
      </w:r>
    </w:p>
    <w:p w:rsidR="005F79B2" w:rsidRPr="00B73CFB" w:rsidRDefault="00D9598F" w:rsidP="005F79B2">
      <w:pPr>
        <w:rPr>
          <w:rFonts w:eastAsiaTheme="minorEastAsia" w:cs="Times New Roman"/>
          <w:szCs w:val="20"/>
        </w:rPr>
      </w:pPr>
      <w:r>
        <w:rPr>
          <w:rFonts w:eastAsiaTheme="minorEastAsia" w:cs="Times New Roman"/>
          <w:szCs w:val="20"/>
        </w:rPr>
        <w:t>In this first region the potential is zero:</w:t>
      </w:r>
    </w:p>
    <w:p w:rsidR="005F79B2" w:rsidRPr="00D9598F" w:rsidRDefault="007D3448" w:rsidP="005F79B2">
      <w:pPr>
        <w:jc w:val="center"/>
        <w:rPr>
          <w:rFonts w:eastAsiaTheme="minorEastAsia" w:cs="Times New Roman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0"/>
                </w:rPr>
                <m:t>-ℏ</m:t>
              </m:r>
              <m:ctrlPr>
                <w:rPr>
                  <w:rFonts w:ascii="Cambria Math" w:hAnsi="Cambria Math" w:cs="Times New Roman"/>
                  <w:i/>
                  <w:szCs w:val="20"/>
                </w:rPr>
              </m:ctrlPr>
            </m:num>
            <m:den>
              <m:r>
                <w:rPr>
                  <w:rFonts w:ascii="Cambria Math" w:hAnsi="Cambria Math" w:cs="Times New Roman"/>
                  <w:szCs w:val="20"/>
                </w:rPr>
                <m:t>2m</m:t>
              </m:r>
            </m:den>
          </m:f>
          <m:r>
            <w:rPr>
              <w:rFonts w:ascii="Cambria Math" w:eastAsiaTheme="minorEastAsia" w:hAnsi="Cambria Math" w:cs="Times New Roman"/>
              <w:szCs w:val="20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0"/>
                </w:rPr>
                <m:t>(x)</m:t>
              </m:r>
            </m:num>
            <m:den>
              <m:r>
                <w:rPr>
                  <w:rFonts w:ascii="Cambria Math" w:eastAsiaTheme="minorEastAsia" w:hAnsi="Cambria Math" w:cs="Times New Roman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Cs w:val="20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x</m:t>
              </m:r>
            </m:e>
          </m:d>
        </m:oMath>
      </m:oMathPara>
    </w:p>
    <w:p w:rsidR="00D9598F" w:rsidRPr="00B73CFB" w:rsidRDefault="00D9598F" w:rsidP="005F79B2">
      <w:pPr>
        <w:jc w:val="center"/>
        <w:rPr>
          <w:rFonts w:eastAsiaTheme="minorEastAsia" w:cs="Times New Roman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=B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0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Κ</m:t>
            </m:r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sup>
        </m:sSup>
      </m:oMath>
      <w:r w:rsidR="001B3869">
        <w:rPr>
          <w:rFonts w:eastAsiaTheme="minorEastAsia" w:cs="Times New Roman"/>
          <w:szCs w:val="20"/>
        </w:rPr>
        <w:t xml:space="preserve"> where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Κ</m:t>
        </m:r>
        <m:r>
          <w:rPr>
            <w:rFonts w:ascii="Cambria Math" w:eastAsiaTheme="minorEastAsia" w:hAnsi="Cambria Math" w:cs="Times New Roman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0"/>
                  </w:rPr>
                  <m:t>-2mE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ℏ</m:t>
            </m:r>
          </m:den>
        </m:f>
      </m:oMath>
    </w:p>
    <w:p w:rsidR="005F79B2" w:rsidRDefault="001B3869" w:rsidP="005F79B2">
      <w:pPr>
        <w:rPr>
          <w:rFonts w:eastAsiaTheme="minorEastAsia" w:cs="Times New Roman"/>
          <w:szCs w:val="20"/>
        </w:rPr>
      </w:pPr>
      <w:r>
        <w:rPr>
          <w:rFonts w:eastAsiaTheme="minorEastAsia" w:cs="Times New Roman"/>
          <w:szCs w:val="20"/>
        </w:rPr>
        <w:t xml:space="preserve">Our second term </w:t>
      </w:r>
      <m:oMath>
        <m:r>
          <w:rPr>
            <w:rFonts w:ascii="Cambria Math" w:eastAsiaTheme="minorEastAsia" w:hAnsi="Cambria Math" w:cs="Times New Roman"/>
            <w:szCs w:val="20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Κx</m:t>
            </m:r>
          </m:sup>
        </m:sSup>
      </m:oMath>
      <w:r>
        <w:rPr>
          <w:rFonts w:eastAsiaTheme="minorEastAsia" w:cs="Times New Roman"/>
          <w:szCs w:val="20"/>
        </w:rPr>
        <w:t xml:space="preserve"> blows up, as Griffith’s says, as x approaches negative infinity. Now we will evaluate the TISE where </w:t>
      </w:r>
      <m:oMath>
        <m:r>
          <w:rPr>
            <w:rFonts w:ascii="Cambria Math" w:eastAsiaTheme="minorEastAsia" w:hAnsi="Cambria Math" w:cs="Times New Roman"/>
            <w:szCs w:val="20"/>
          </w:rPr>
          <m:t>-a&lt;x&lt;a</m:t>
        </m:r>
      </m:oMath>
      <w:r w:rsidR="005F79B2" w:rsidRPr="00B73CFB">
        <w:rPr>
          <w:rFonts w:eastAsiaTheme="minorEastAsia" w:cs="Times New Roman"/>
          <w:szCs w:val="20"/>
        </w:rPr>
        <w:t>:</w:t>
      </w:r>
    </w:p>
    <w:p w:rsidR="001B3869" w:rsidRPr="00B73CFB" w:rsidRDefault="007D3448" w:rsidP="001B3869">
      <w:pPr>
        <w:rPr>
          <w:rFonts w:eastAsiaTheme="minorEastAsia" w:cs="Times New Roman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0"/>
                </w:rPr>
                <m:t>-ℏ</m:t>
              </m:r>
            </m:num>
            <m:den>
              <m:r>
                <w:rPr>
                  <w:rFonts w:ascii="Cambria Math" w:eastAsiaTheme="minorEastAsia" w:hAnsi="Cambria Math" w:cs="Times New Roman"/>
                  <w:szCs w:val="20"/>
                </w:rPr>
                <m:t>2m</m:t>
              </m:r>
            </m:den>
          </m:f>
          <m:r>
            <w:rPr>
              <w:rFonts w:ascii="Cambria Math" w:eastAsiaTheme="minorEastAsia" w:hAnsi="Cambria Math" w:cs="Times New Roman"/>
              <w:szCs w:val="20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 w:hint="eastAsia"/>
                  <w:szCs w:val="20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Cs w:val="20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Cs w:val="20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0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Cs w:val="20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Cs w:val="20"/>
            </w:rPr>
            <m:t>Ψ</m:t>
          </m:r>
          <m:r>
            <w:rPr>
              <w:rFonts w:ascii="Cambria Math" w:eastAsiaTheme="minorEastAsia" w:hAnsi="Cambria Math" w:cs="Times New Roman"/>
              <w:szCs w:val="20"/>
            </w:rPr>
            <m:t>(x)=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Cs w:val="20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 w:hint="eastAsia"/>
                  <w:szCs w:val="20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0"/>
                </w:rPr>
                <m:t>x</m:t>
              </m:r>
            </m:e>
          </m:d>
        </m:oMath>
      </m:oMathPara>
    </w:p>
    <w:p w:rsidR="005F79B2" w:rsidRPr="00B73CFB" w:rsidRDefault="005F79B2" w:rsidP="005F79B2">
      <w:pPr>
        <w:jc w:val="center"/>
        <w:rPr>
          <w:rFonts w:eastAsiaTheme="minorEastAsia" w:cs="Times New Roman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=Csin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lx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+Dcos(lx)</m:t>
        </m:r>
      </m:oMath>
      <w:r w:rsidRPr="00B73CFB">
        <w:rPr>
          <w:rFonts w:eastAsiaTheme="minorEastAsia" w:cs="Times New Roman"/>
          <w:szCs w:val="20"/>
        </w:rPr>
        <w:t xml:space="preserve"> where </w:t>
      </w:r>
      <m:oMath>
        <m:r>
          <w:rPr>
            <w:rFonts w:ascii="Cambria Math" w:eastAsiaTheme="minorEastAsia" w:hAnsi="Cambria Math" w:cs="Times New Roman"/>
            <w:szCs w:val="20"/>
          </w:rPr>
          <m:t>l=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0"/>
                  </w:rPr>
                  <m:t>2m(E+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0"/>
                  </w:rPr>
                  <m:t>)</m:t>
                </m:r>
              </m:e>
            </m:rad>
            <m:r>
              <w:rPr>
                <w:rFonts w:ascii="Cambria Math" w:eastAsiaTheme="minorEastAsia" w:hAnsi="Cambria Math" w:cs="Times New Roman"/>
                <w:szCs w:val="20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ℏ</m:t>
            </m:r>
          </m:den>
        </m:f>
      </m:oMath>
    </w:p>
    <w:p w:rsidR="005F79B2" w:rsidRDefault="001B3869" w:rsidP="005F79B2">
      <w:pPr>
        <w:ind w:firstLine="0"/>
        <w:rPr>
          <w:rFonts w:eastAsiaTheme="minorEastAsia" w:cs="Times New Roman"/>
          <w:noProof/>
          <w:szCs w:val="20"/>
        </w:rPr>
      </w:pPr>
      <w:r>
        <w:rPr>
          <w:rFonts w:eastAsiaTheme="minorEastAsia" w:cs="Times New Roman"/>
          <w:noProof/>
          <w:szCs w:val="20"/>
        </w:rPr>
        <w:t xml:space="preserve">By Symmetry the solutions to the region where </w:t>
      </w:r>
      <m:oMath>
        <m:r>
          <w:rPr>
            <w:rFonts w:ascii="Cambria Math" w:eastAsiaTheme="minorEastAsia" w:hAnsi="Cambria Math" w:cs="Times New Roman"/>
            <w:noProof/>
            <w:szCs w:val="20"/>
          </w:rPr>
          <m:t xml:space="preserve">x&gt;a </m:t>
        </m:r>
      </m:oMath>
      <w:r>
        <w:rPr>
          <w:rFonts w:eastAsiaTheme="minorEastAsia" w:cs="Times New Roman"/>
          <w:noProof/>
          <w:szCs w:val="20"/>
        </w:rPr>
        <w:t>are as follows:</w:t>
      </w:r>
    </w:p>
    <w:p w:rsidR="001B3869" w:rsidRPr="00B73CFB" w:rsidRDefault="001B3869" w:rsidP="001B3869">
      <w:pPr>
        <w:ind w:firstLine="0"/>
        <w:jc w:val="center"/>
        <w:rPr>
          <w:rFonts w:eastAsiaTheme="minorEastAsia" w:cs="Times New Roman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=F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Κ</m:t>
            </m:r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sup>
        </m:sSup>
      </m:oMath>
      <w:r w:rsidRPr="001B3869">
        <w:rPr>
          <w:rFonts w:eastAsiaTheme="minorEastAsia" w:cs="Times New Roman"/>
          <w:szCs w:val="20"/>
        </w:rPr>
        <w:t xml:space="preserve"> where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Κ</m:t>
        </m:r>
        <m:r>
          <w:rPr>
            <w:rFonts w:ascii="Cambria Math" w:eastAsiaTheme="minorEastAsia" w:hAnsi="Cambria Math" w:cs="Times New Roman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0"/>
                  </w:rPr>
                  <m:t>-2mE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ℏ</m:t>
            </m:r>
          </m:den>
        </m:f>
      </m:oMath>
    </w:p>
    <w:p w:rsidR="005F79B2" w:rsidRDefault="007228FA" w:rsidP="005F79B2">
      <w:pPr>
        <w:rPr>
          <w:rFonts w:eastAsiaTheme="minorEastAsia" w:cs="Times New Roman"/>
          <w:szCs w:val="20"/>
        </w:rPr>
      </w:pPr>
      <w:r>
        <w:rPr>
          <w:rFonts w:eastAsiaTheme="minorEastAsia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AEF3D" wp14:editId="3628A64A">
                <wp:simplePos x="0" y="0"/>
                <wp:positionH relativeFrom="column">
                  <wp:posOffset>784860</wp:posOffset>
                </wp:positionH>
                <wp:positionV relativeFrom="paragraph">
                  <wp:posOffset>374015</wp:posOffset>
                </wp:positionV>
                <wp:extent cx="4427220" cy="7391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220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12B4" id="Rectangle 4" o:spid="_x0000_s1026" style="position:absolute;margin-left:61.8pt;margin-top:29.45pt;width:348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" filled="f" strokecolor="black [3213]" strokeweight="1pt"/>
            </w:pict>
          </mc:Fallback>
        </mc:AlternateContent>
      </w:r>
      <w:r w:rsidR="005F79B2" w:rsidRPr="00B73CFB">
        <w:rPr>
          <w:rFonts w:eastAsiaTheme="minorEastAsia" w:cs="Times New Roman"/>
          <w:szCs w:val="20"/>
        </w:rPr>
        <w:tab/>
      </w:r>
      <w:r w:rsidR="00F90AA7">
        <w:rPr>
          <w:rFonts w:eastAsiaTheme="minorEastAsia" w:cs="Times New Roman"/>
          <w:szCs w:val="20"/>
        </w:rPr>
        <w:t>The next step is to evaluate the boundary conditions, as described in the Preliminaries section. We find in doing so, that B=F for even solutions and B=-G for odd solutions</w:t>
      </w:r>
      <w:r w:rsidR="008903AF">
        <w:rPr>
          <w:rFonts w:eastAsiaTheme="minorEastAsia" w:cs="Times New Roman"/>
          <w:szCs w:val="20"/>
        </w:rPr>
        <w:t>, where B, C, D, F, and G are constants</w:t>
      </w:r>
      <w:r w:rsidR="00F90AA7">
        <w:rPr>
          <w:rFonts w:eastAsiaTheme="minorEastAsia" w:cs="Times New Roman"/>
          <w:szCs w:val="20"/>
        </w:rPr>
        <w:t>.</w:t>
      </w:r>
    </w:p>
    <w:p w:rsidR="00F90AA7" w:rsidRDefault="007D3448" w:rsidP="00F90AA7">
      <w:pPr>
        <w:jc w:val="center"/>
        <w:rPr>
          <w:rFonts w:eastAsiaTheme="minorEastAsia" w:cs="Times New Roman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Ψ</m:t>
            </m:r>
            <m:ctrlPr>
              <w:rPr>
                <w:rFonts w:ascii="Cambria Math" w:eastAsiaTheme="minorEastAsia" w:hAnsi="Cambria Math" w:cs="Times New Roman"/>
                <w:szCs w:val="20"/>
              </w:rPr>
            </m:ctrlPr>
          </m:e>
          <m:sub>
            <m:r>
              <w:rPr>
                <w:rFonts w:ascii="Cambria Math" w:eastAsiaTheme="minorEastAsia" w:hAnsi="Cambria Math" w:cs="Times New Roman"/>
                <w:szCs w:val="20"/>
              </w:rPr>
              <m:t>even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-Κ</m:t>
                      </m:r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x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x&gt;a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Dcos(lx)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-a&lt;x&lt;a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F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Κ</m:t>
                      </m:r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x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x&gt;-a</m:t>
                  </m:r>
                </m:e>
              </m:mr>
            </m:m>
          </m:e>
        </m:d>
      </m:oMath>
      <w:r w:rsidR="00F90AA7">
        <w:rPr>
          <w:rFonts w:eastAsiaTheme="minorEastAsia" w:cs="Times New Roman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0"/>
              </w:rPr>
              <m:t>Ψ</m:t>
            </m:r>
            <m:ctrlPr>
              <w:rPr>
                <w:rFonts w:ascii="Cambria Math" w:eastAsiaTheme="minorEastAsia" w:hAnsi="Cambria Math" w:cs="Times New Roman"/>
                <w:szCs w:val="20"/>
              </w:rPr>
            </m:ctrlPr>
          </m:e>
          <m:sub>
            <m:r>
              <w:rPr>
                <w:rFonts w:ascii="Cambria Math" w:eastAsiaTheme="minorEastAsia" w:hAnsi="Cambria Math" w:cs="Times New Roman"/>
                <w:szCs w:val="20"/>
              </w:rPr>
              <m:t>odd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0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G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-Κ</m:t>
                      </m:r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x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x&gt;a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Csin(lx)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-a&lt;x&lt;a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-G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Κ</m:t>
                      </m:r>
                      <m:r>
                        <w:rPr>
                          <w:rFonts w:ascii="Cambria Math" w:eastAsiaTheme="minorEastAsia" w:hAnsi="Cambria Math" w:cs="Times New Roman"/>
                          <w:szCs w:val="20"/>
                        </w:rPr>
                        <m:t>x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x&gt;-a</m:t>
                  </m:r>
                </m:e>
              </m:mr>
            </m:m>
          </m:e>
        </m:d>
      </m:oMath>
    </w:p>
    <w:p w:rsidR="00F90AA7" w:rsidRDefault="00F90AA7" w:rsidP="005F79B2">
      <w:pPr>
        <w:rPr>
          <w:rFonts w:eastAsiaTheme="minorEastAsia" w:cs="Times New Roman"/>
          <w:szCs w:val="20"/>
        </w:rPr>
      </w:pPr>
    </w:p>
    <w:p w:rsidR="007228FA" w:rsidRDefault="005F79B2" w:rsidP="005F79B2">
      <w:pPr>
        <w:jc w:val="left"/>
        <w:rPr>
          <w:rFonts w:eastAsiaTheme="minorEastAsia" w:cs="Times New Roman"/>
          <w:szCs w:val="20"/>
        </w:rPr>
      </w:pPr>
      <w:r>
        <w:rPr>
          <w:rFonts w:eastAsiaTheme="minorEastAsia" w:cs="Times New Roman"/>
          <w:szCs w:val="20"/>
        </w:rPr>
        <w:t>The above</w:t>
      </w:r>
      <w:r w:rsidR="007228FA">
        <w:rPr>
          <w:rFonts w:eastAsiaTheme="minorEastAsia" w:cs="Times New Roman"/>
          <w:szCs w:val="20"/>
        </w:rPr>
        <w:t xml:space="preserve"> coefficients </w:t>
      </w:r>
      <w:r w:rsidR="008903AF">
        <w:rPr>
          <w:rFonts w:eastAsiaTheme="minorEastAsia" w:cs="Times New Roman"/>
          <w:szCs w:val="20"/>
        </w:rPr>
        <w:t>can be</w:t>
      </w:r>
      <w:r w:rsidR="007228FA">
        <w:rPr>
          <w:rFonts w:eastAsiaTheme="minorEastAsia" w:cs="Times New Roman"/>
          <w:szCs w:val="20"/>
        </w:rPr>
        <w:t xml:space="preserve"> found by normalizing the odd and even wave functions for the bound states. They were defined in the opening of the finite well applet. </w:t>
      </w:r>
      <w:r w:rsidR="009C79E2">
        <w:rPr>
          <w:rFonts w:eastAsiaTheme="minorEastAsia" w:cs="Times New Roman"/>
          <w:szCs w:val="20"/>
        </w:rPr>
        <w:t xml:space="preserve">To solve </w:t>
      </w:r>
      <w:r w:rsidR="007228FA">
        <w:rPr>
          <w:rFonts w:eastAsiaTheme="minorEastAsia" w:cs="Times New Roman"/>
          <w:szCs w:val="20"/>
        </w:rPr>
        <w:t xml:space="preserve">for the </w:t>
      </w:r>
      <w:r w:rsidR="009C79E2">
        <w:rPr>
          <w:rFonts w:eastAsiaTheme="minorEastAsia" w:cs="Times New Roman"/>
          <w:szCs w:val="20"/>
        </w:rPr>
        <w:t>allowed energies we will impose boundaries conditions. We find that:</w:t>
      </w:r>
    </w:p>
    <w:p w:rsidR="009C79E2" w:rsidRDefault="009C79E2" w:rsidP="009C79E2">
      <w:pPr>
        <w:jc w:val="center"/>
        <w:rPr>
          <w:rFonts w:eastAsiaTheme="minorEastAsia" w:cs="Times New Roman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Cs w:val="20"/>
            </w:rPr>
            <m:t>Κ</m:t>
          </m:r>
          <m:r>
            <w:rPr>
              <w:rFonts w:ascii="Cambria Math" w:eastAsiaTheme="minorEastAsia" w:hAnsi="Cambria Math" w:cs="Times New Roman"/>
              <w:szCs w:val="20"/>
            </w:rPr>
            <m:t>=ltan(la)</m:t>
          </m:r>
        </m:oMath>
      </m:oMathPara>
    </w:p>
    <w:p w:rsidR="009C79E2" w:rsidRDefault="009C79E2" w:rsidP="009C79E2">
      <w:pPr>
        <w:jc w:val="left"/>
        <w:rPr>
          <w:rFonts w:eastAsiaTheme="minorEastAsia" w:cs="Times New Roman"/>
          <w:szCs w:val="20"/>
        </w:rPr>
      </w:pPr>
      <w:r>
        <w:rPr>
          <w:rFonts w:eastAsiaTheme="minorEastAsia" w:cs="Times New Roman"/>
          <w:szCs w:val="20"/>
        </w:rPr>
        <w:t xml:space="preserve">Since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Κ</m:t>
        </m:r>
      </m:oMath>
      <w:r>
        <w:rPr>
          <w:rFonts w:eastAsiaTheme="minorEastAsia" w:cs="Times New Roman"/>
          <w:szCs w:val="20"/>
        </w:rPr>
        <w:t xml:space="preserve"> and l are both functions of E, we will solve for E by introducing the following variables:</w:t>
      </w:r>
    </w:p>
    <w:p w:rsidR="009C79E2" w:rsidRDefault="009C79E2" w:rsidP="009C79E2">
      <w:pPr>
        <w:jc w:val="center"/>
        <w:rPr>
          <w:rFonts w:eastAsiaTheme="minorEastAsia" w:cs="Times New Roman"/>
          <w:szCs w:val="20"/>
        </w:rPr>
      </w:pPr>
      <m:oMath>
        <m:r>
          <w:rPr>
            <w:rFonts w:ascii="Cambria Math" w:eastAsiaTheme="minorEastAsia" w:hAnsi="Cambria Math" w:cs="Times New Roman"/>
            <w:szCs w:val="20"/>
          </w:rPr>
          <m:t>z=l*a</m:t>
        </m:r>
      </m:oMath>
      <w:r>
        <w:rPr>
          <w:rFonts w:eastAsiaTheme="minorEastAsia" w:cs="Times New Roman"/>
          <w:szCs w:val="20"/>
        </w:rPr>
        <w:t xml:space="preserve"> </w:t>
      </w:r>
      <w:r>
        <w:rPr>
          <w:rFonts w:eastAsiaTheme="minorEastAsia" w:cs="Times New Roman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Cs w:val="20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0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Cs w:val="20"/>
              </w:rPr>
              <m:t>ℏ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0"/>
              </w:rPr>
              <m:t>2m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0"/>
                  </w:rPr>
                  <m:t>0</m:t>
                </m:r>
              </m:sub>
            </m:sSub>
          </m:e>
        </m:rad>
      </m:oMath>
    </w:p>
    <w:p w:rsidR="009C79E2" w:rsidRDefault="00462C18" w:rsidP="009C79E2">
      <w:pPr>
        <w:jc w:val="left"/>
        <w:rPr>
          <w:rFonts w:eastAsiaTheme="minorEastAsia" w:cs="Times New Roman"/>
          <w:szCs w:val="20"/>
        </w:rPr>
      </w:pPr>
      <w:r>
        <w:rPr>
          <w:rFonts w:eastAsiaTheme="minorEastAsia" w:cs="Times New Roman"/>
          <w:szCs w:val="20"/>
        </w:rPr>
        <w:lastRenderedPageBreak/>
        <w:t xml:space="preserve">From the formulas of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0"/>
          </w:rPr>
          <m:t>Κ</m:t>
        </m:r>
      </m:oMath>
      <w:r>
        <w:rPr>
          <w:rFonts w:eastAsiaTheme="minorEastAsia" w:cs="Times New Roman"/>
          <w:szCs w:val="20"/>
        </w:rPr>
        <w:t xml:space="preserve"> and</w:t>
      </w:r>
      <m:oMath>
        <m:r>
          <w:rPr>
            <w:rFonts w:ascii="Cambria Math" w:eastAsiaTheme="minorEastAsia" w:hAnsi="Cambria Math" w:cs="Times New Roman"/>
            <w:szCs w:val="20"/>
          </w:rPr>
          <m:t xml:space="preserve"> l</m:t>
        </m:r>
      </m:oMath>
      <w:r>
        <w:rPr>
          <w:rFonts w:eastAsiaTheme="minorEastAsia" w:cs="Times New Roman"/>
          <w:szCs w:val="20"/>
        </w:rPr>
        <w:t>, it follows that</w:t>
      </w:r>
    </w:p>
    <w:p w:rsidR="00462C18" w:rsidRPr="00462C18" w:rsidRDefault="00462C18" w:rsidP="00462C18">
      <w:pPr>
        <w:jc w:val="center"/>
        <w:rPr>
          <w:rFonts w:eastAsiaTheme="minorEastAsia" w:cs="Times New Roman"/>
          <w:szCs w:val="20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Cs w:val="20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z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Cs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0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0"/>
                            </w:rPr>
                            <m:t>z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0"/>
                </w:rPr>
                <m:t>-1</m:t>
              </m:r>
            </m:e>
          </m:rad>
        </m:oMath>
      </m:oMathPara>
    </w:p>
    <w:p w:rsidR="00462C18" w:rsidRDefault="00462C18" w:rsidP="00462C18">
      <w:pPr>
        <w:jc w:val="left"/>
        <w:rPr>
          <w:rFonts w:eastAsiaTheme="minorEastAsia" w:cs="Times New Roman"/>
          <w:szCs w:val="20"/>
        </w:rPr>
      </w:pPr>
      <w:r>
        <w:rPr>
          <w:rFonts w:eastAsiaTheme="minorEastAsia" w:cs="Times New Roman"/>
          <w:szCs w:val="20"/>
        </w:rPr>
        <w:t>By solving for z in the above equation, and using</w:t>
      </w:r>
      <m:oMath>
        <m:r>
          <w:rPr>
            <w:rFonts w:ascii="Cambria Math" w:eastAsiaTheme="minorEastAsia" w:hAnsi="Cambria Math" w:cs="Times New Roman"/>
            <w:szCs w:val="20"/>
          </w:rPr>
          <m:t xml:space="preserve"> z=l*a, </m:t>
        </m:r>
      </m:oMath>
      <w:r>
        <w:rPr>
          <w:rFonts w:eastAsiaTheme="minorEastAsia" w:cs="Times New Roman"/>
          <w:szCs w:val="20"/>
        </w:rPr>
        <w:t xml:space="preserve">we can solve for the allowed energies. </w:t>
      </w:r>
    </w:p>
    <w:p w:rsidR="00462C18" w:rsidRPr="0009408D" w:rsidRDefault="00462C18" w:rsidP="00462C18">
      <w:pPr>
        <w:jc w:val="left"/>
        <w:rPr>
          <w:rFonts w:eastAsiaTheme="minorEastAsia" w:cs="Times New Roman"/>
          <w:szCs w:val="20"/>
        </w:rPr>
      </w:pPr>
      <w:bookmarkStart w:id="0" w:name="_GoBack"/>
      <w:bookmarkEnd w:id="0"/>
    </w:p>
    <w:p w:rsidR="007228FA" w:rsidRDefault="007228FA" w:rsidP="007228FA">
      <w:pPr>
        <w:pStyle w:val="Heading1"/>
        <w:numPr>
          <w:ilvl w:val="0"/>
          <w:numId w:val="0"/>
        </w:numPr>
        <w:ind w:left="80"/>
      </w:pPr>
      <w:r>
        <w:t>5</w:t>
      </w:r>
      <w:r>
        <w:tab/>
        <w:t>Mathematica Simulation: Finite Square Well</w:t>
      </w:r>
    </w:p>
    <w:p w:rsidR="007228FA" w:rsidRDefault="007228FA" w:rsidP="007228FA">
      <w:pPr>
        <w:ind w:left="-5"/>
      </w:pPr>
      <w:r>
        <w:t>With Mathematica, we can simulate the above results to learn more about the system. The program I wrote is basically a plot of the odd and even solutions for various energy levels. Although we know that solutions alternate between even and odd functions, I plotted both separately to observe the boundary condition violations.  The program allows you to adjust</w:t>
      </w:r>
      <m:oMath>
        <m:r>
          <w:rPr>
            <w:rFonts w:ascii="Cambria Math" w:hAnsi="Cambria Math"/>
          </w:rPr>
          <m:t xml:space="preserve"> a</m:t>
        </m:r>
      </m:oMath>
      <w:r>
        <w:t xml:space="preserve">, which controls the width of the finite well, the energy level of the wave,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the potential well depth. </w:t>
      </w:r>
      <w:r w:rsidR="008903AF">
        <w:t>Mass</w:t>
      </w:r>
      <w:r>
        <w:t xml:space="preserve"> and Planck’s constant were define as one for this simulation.  Figure</w:t>
      </w:r>
      <w:r w:rsidR="008903AF">
        <w:t xml:space="preserve"> 2</w:t>
      </w:r>
      <w:r>
        <w:t xml:space="preserve"> show’s a typical plot from the applet. </w:t>
      </w:r>
    </w:p>
    <w:p w:rsidR="007228FA" w:rsidRDefault="005C5C09" w:rsidP="007228FA">
      <w:pPr>
        <w:ind w:left="-5"/>
      </w:pPr>
      <w:r w:rsidRPr="005C5C09">
        <w:rPr>
          <w:noProof/>
        </w:rPr>
        <w:drawing>
          <wp:anchor distT="0" distB="0" distL="114300" distR="114300" simplePos="0" relativeHeight="251663360" behindDoc="1" locked="0" layoutInCell="1" allowOverlap="1" wp14:anchorId="07B0C5E9" wp14:editId="23A541C8">
            <wp:simplePos x="0" y="0"/>
            <wp:positionH relativeFrom="column">
              <wp:posOffset>800100</wp:posOffset>
            </wp:positionH>
            <wp:positionV relativeFrom="paragraph">
              <wp:posOffset>-1270</wp:posOffset>
            </wp:positionV>
            <wp:extent cx="5143500" cy="33223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8FA" w:rsidRDefault="007228FA" w:rsidP="007228FA">
      <w:pPr>
        <w:spacing w:after="300" w:line="259" w:lineRule="auto"/>
      </w:pPr>
    </w:p>
    <w:p w:rsidR="007228FA" w:rsidRDefault="007228FA" w:rsidP="007228FA">
      <w:pPr>
        <w:spacing w:after="300" w:line="259" w:lineRule="auto"/>
      </w:pPr>
    </w:p>
    <w:p w:rsidR="007228FA" w:rsidRDefault="007228FA" w:rsidP="007228FA">
      <w:pPr>
        <w:spacing w:after="300" w:line="259" w:lineRule="auto"/>
      </w:pPr>
    </w:p>
    <w:p w:rsidR="007228FA" w:rsidRDefault="007228FA" w:rsidP="007228FA">
      <w:pPr>
        <w:spacing w:after="300" w:line="259" w:lineRule="auto"/>
      </w:pPr>
    </w:p>
    <w:p w:rsidR="007228FA" w:rsidRDefault="007228FA" w:rsidP="007228FA">
      <w:pPr>
        <w:spacing w:after="300" w:line="259" w:lineRule="auto"/>
      </w:pPr>
    </w:p>
    <w:p w:rsidR="007228FA" w:rsidRDefault="007228FA" w:rsidP="007228FA">
      <w:pPr>
        <w:spacing w:after="300" w:line="259" w:lineRule="auto"/>
      </w:pPr>
    </w:p>
    <w:p w:rsidR="005C5C09" w:rsidRDefault="005C5C09" w:rsidP="007228FA">
      <w:pPr>
        <w:spacing w:after="300" w:line="259" w:lineRule="auto"/>
        <w:jc w:val="center"/>
      </w:pPr>
    </w:p>
    <w:p w:rsidR="007228FA" w:rsidRDefault="007228FA" w:rsidP="007228FA">
      <w:pPr>
        <w:spacing w:after="300" w:line="259" w:lineRule="auto"/>
        <w:jc w:val="center"/>
      </w:pPr>
      <w:r>
        <w:t xml:space="preserve">Figure 2: </w:t>
      </w:r>
      <w:r w:rsidR="005C5C09">
        <w:t>Even and odd b</w:t>
      </w:r>
      <w:r>
        <w:t xml:space="preserve">ound states of the finite square well potential. Note that blue represents the </w:t>
      </w:r>
      <w:r w:rsidR="005C5C09">
        <w:t>even solutions</w:t>
      </w:r>
      <w:r>
        <w:t xml:space="preserve">, </w:t>
      </w:r>
      <w:r w:rsidR="005C5C09">
        <w:t>orange is the odd solutions, yellow is the energy level</w:t>
      </w:r>
      <w:r>
        <w:t xml:space="preserve">, </w:t>
      </w:r>
      <w:r w:rsidR="008903AF">
        <w:t xml:space="preserve">and </w:t>
      </w:r>
      <w:r>
        <w:t xml:space="preserve">green is the </w:t>
      </w:r>
      <w:r w:rsidR="005C5C09">
        <w:t>potential well</w:t>
      </w:r>
      <w:r>
        <w:t>.</w:t>
      </w:r>
    </w:p>
    <w:p w:rsidR="008903AF" w:rsidRDefault="008903AF" w:rsidP="008903AF">
      <w:pPr>
        <w:spacing w:after="300" w:line="259" w:lineRule="auto"/>
        <w:jc w:val="left"/>
      </w:pPr>
      <w:r>
        <w:t xml:space="preserve">As the energy bar is moved, we can observe boundary condition violations. This helps the user understand the transition from odd </w:t>
      </w:r>
      <w:r w:rsidR="00E33D93">
        <w:t>to</w:t>
      </w:r>
      <w:r>
        <w:t xml:space="preserve"> even solutions, and why one or the other does not work for specific energy levels. </w:t>
      </w:r>
    </w:p>
    <w:p w:rsidR="0058040B" w:rsidRDefault="0058040B">
      <w:pPr>
        <w:spacing w:after="300" w:line="259" w:lineRule="auto"/>
        <w:ind w:left="0" w:firstLine="0"/>
        <w:jc w:val="left"/>
      </w:pPr>
    </w:p>
    <w:sectPr w:rsidR="0058040B" w:rsidSect="005A42BA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10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48" w:rsidRDefault="007D3448">
      <w:pPr>
        <w:spacing w:after="0" w:line="240" w:lineRule="auto"/>
      </w:pPr>
      <w:r>
        <w:separator/>
      </w:r>
    </w:p>
  </w:endnote>
  <w:endnote w:type="continuationSeparator" w:id="0">
    <w:p w:rsidR="007D3448" w:rsidRDefault="007D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0B" w:rsidRDefault="00F35A4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0B" w:rsidRDefault="00F35A4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C1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0B" w:rsidRDefault="00F35A4A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48" w:rsidRDefault="007D3448">
      <w:pPr>
        <w:spacing w:after="0" w:line="240" w:lineRule="auto"/>
      </w:pPr>
      <w:r>
        <w:separator/>
      </w:r>
    </w:p>
  </w:footnote>
  <w:footnote w:type="continuationSeparator" w:id="0">
    <w:p w:rsidR="007D3448" w:rsidRDefault="007D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8BB"/>
    <w:multiLevelType w:val="hybridMultilevel"/>
    <w:tmpl w:val="D65034E2"/>
    <w:lvl w:ilvl="0" w:tplc="0409000F">
      <w:start w:val="1"/>
      <w:numFmt w:val="decimal"/>
      <w:lvlText w:val="%1."/>
      <w:lvlJc w:val="left"/>
      <w:pPr>
        <w:ind w:left="1218" w:hanging="360"/>
      </w:p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 w15:restartNumberingAfterBreak="0">
    <w:nsid w:val="12A152B5"/>
    <w:multiLevelType w:val="hybridMultilevel"/>
    <w:tmpl w:val="59FE02E4"/>
    <w:lvl w:ilvl="0" w:tplc="42B22238">
      <w:start w:val="1"/>
      <w:numFmt w:val="bullet"/>
      <w:lvlText w:val="•"/>
      <w:lvlJc w:val="left"/>
      <w:pPr>
        <w:ind w:left="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8669C">
      <w:start w:val="1"/>
      <w:numFmt w:val="bullet"/>
      <w:lvlText w:val="o"/>
      <w:lvlJc w:val="left"/>
      <w:pPr>
        <w:ind w:left="1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A1104">
      <w:start w:val="1"/>
      <w:numFmt w:val="bullet"/>
      <w:lvlText w:val="▪"/>
      <w:lvlJc w:val="left"/>
      <w:pPr>
        <w:ind w:left="20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A0A56">
      <w:start w:val="1"/>
      <w:numFmt w:val="bullet"/>
      <w:lvlText w:val="•"/>
      <w:lvlJc w:val="left"/>
      <w:pPr>
        <w:ind w:left="28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05DD0">
      <w:start w:val="1"/>
      <w:numFmt w:val="bullet"/>
      <w:lvlText w:val="o"/>
      <w:lvlJc w:val="left"/>
      <w:pPr>
        <w:ind w:left="35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4E714">
      <w:start w:val="1"/>
      <w:numFmt w:val="bullet"/>
      <w:lvlText w:val="▪"/>
      <w:lvlJc w:val="left"/>
      <w:pPr>
        <w:ind w:left="42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F031E4">
      <w:start w:val="1"/>
      <w:numFmt w:val="bullet"/>
      <w:lvlText w:val="•"/>
      <w:lvlJc w:val="left"/>
      <w:pPr>
        <w:ind w:left="49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66F70">
      <w:start w:val="1"/>
      <w:numFmt w:val="bullet"/>
      <w:lvlText w:val="o"/>
      <w:lvlJc w:val="left"/>
      <w:pPr>
        <w:ind w:left="56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065DC">
      <w:start w:val="1"/>
      <w:numFmt w:val="bullet"/>
      <w:lvlText w:val="▪"/>
      <w:lvlJc w:val="left"/>
      <w:pPr>
        <w:ind w:left="6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2597F"/>
    <w:multiLevelType w:val="hybridMultilevel"/>
    <w:tmpl w:val="E0280B2C"/>
    <w:lvl w:ilvl="0" w:tplc="8F6A7AB4">
      <w:start w:val="1"/>
      <w:numFmt w:val="decimal"/>
      <w:pStyle w:val="Heading1"/>
      <w:lvlText w:val="%1"/>
      <w:lvlJc w:val="left"/>
      <w:pPr>
        <w:ind w:left="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E64C470">
      <w:start w:val="1"/>
      <w:numFmt w:val="lowerLetter"/>
      <w:lvlText w:val="%2"/>
      <w:lvlJc w:val="left"/>
      <w:pPr>
        <w:ind w:left="1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8F0C576">
      <w:start w:val="1"/>
      <w:numFmt w:val="lowerRoman"/>
      <w:lvlText w:val="%3"/>
      <w:lvlJc w:val="left"/>
      <w:pPr>
        <w:ind w:left="1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00181C">
      <w:start w:val="1"/>
      <w:numFmt w:val="decimal"/>
      <w:lvlText w:val="%4"/>
      <w:lvlJc w:val="left"/>
      <w:pPr>
        <w:ind w:left="2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80CA7DA">
      <w:start w:val="1"/>
      <w:numFmt w:val="lowerLetter"/>
      <w:lvlText w:val="%5"/>
      <w:lvlJc w:val="left"/>
      <w:pPr>
        <w:ind w:left="3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5FE2ED6">
      <w:start w:val="1"/>
      <w:numFmt w:val="lowerRoman"/>
      <w:lvlText w:val="%6"/>
      <w:lvlJc w:val="left"/>
      <w:pPr>
        <w:ind w:left="4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B046202">
      <w:start w:val="1"/>
      <w:numFmt w:val="decimal"/>
      <w:lvlText w:val="%7"/>
      <w:lvlJc w:val="left"/>
      <w:pPr>
        <w:ind w:left="4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5387D7E">
      <w:start w:val="1"/>
      <w:numFmt w:val="lowerLetter"/>
      <w:lvlText w:val="%8"/>
      <w:lvlJc w:val="left"/>
      <w:pPr>
        <w:ind w:left="5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D6EA9AA">
      <w:start w:val="1"/>
      <w:numFmt w:val="lowerRoman"/>
      <w:lvlText w:val="%9"/>
      <w:lvlJc w:val="left"/>
      <w:pPr>
        <w:ind w:left="62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0B"/>
    <w:rsid w:val="00013724"/>
    <w:rsid w:val="0009408D"/>
    <w:rsid w:val="001B3869"/>
    <w:rsid w:val="00462C18"/>
    <w:rsid w:val="00547245"/>
    <w:rsid w:val="0058040B"/>
    <w:rsid w:val="005A42BA"/>
    <w:rsid w:val="005C5C09"/>
    <w:rsid w:val="005F79B2"/>
    <w:rsid w:val="006820C2"/>
    <w:rsid w:val="006D24C1"/>
    <w:rsid w:val="007228FA"/>
    <w:rsid w:val="007D3448"/>
    <w:rsid w:val="0086059D"/>
    <w:rsid w:val="008903AF"/>
    <w:rsid w:val="009C79E2"/>
    <w:rsid w:val="00B73CFB"/>
    <w:rsid w:val="00D9598F"/>
    <w:rsid w:val="00E33D93"/>
    <w:rsid w:val="00F35A4A"/>
    <w:rsid w:val="00F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5E8AF-3471-42BA-8879-EE068FB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 w:line="262" w:lineRule="auto"/>
      <w:ind w:left="10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85"/>
      <w:outlineLvl w:val="0"/>
    </w:pPr>
    <w:rPr>
      <w:rFonts w:ascii="Cambria" w:eastAsia="Cambria" w:hAnsi="Cambria" w:cs="Cambria"/>
      <w:b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A42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42BA"/>
    <w:rPr>
      <w:color w:val="808080"/>
    </w:rPr>
  </w:style>
  <w:style w:type="character" w:customStyle="1" w:styleId="MathematicaFormatStandardForm">
    <w:name w:val="MathematicaFormatStandardForm"/>
    <w:uiPriority w:val="99"/>
    <w:rsid w:val="006820C2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Moore</dc:creator>
  <cp:keywords/>
  <cp:lastModifiedBy>Amber Moore</cp:lastModifiedBy>
  <cp:revision>4</cp:revision>
  <dcterms:created xsi:type="dcterms:W3CDTF">2015-12-10T04:16:00Z</dcterms:created>
  <dcterms:modified xsi:type="dcterms:W3CDTF">2015-12-11T06:13:00Z</dcterms:modified>
</cp:coreProperties>
</file>